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9F" w:rsidRPr="00C9457B" w:rsidRDefault="00CA3459" w:rsidP="00D5073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57B">
        <w:rPr>
          <w:sz w:val="28"/>
          <w:szCs w:val="28"/>
        </w:rPr>
        <w:t xml:space="preserve">Konferencija </w:t>
      </w:r>
      <w:r w:rsidR="000D7045" w:rsidRPr="00C9457B">
        <w:rPr>
          <w:sz w:val="28"/>
          <w:szCs w:val="28"/>
        </w:rPr>
        <w:t>POLITIKA I RELIGIJA-IDENTITETSKI IZAZOVI</w:t>
      </w:r>
    </w:p>
    <w:p w:rsidR="00CA3459" w:rsidRDefault="00334688" w:rsidP="00D5073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Mr Ivan Tepavčević</w:t>
      </w:r>
    </w:p>
    <w:p w:rsidR="00334688" w:rsidRPr="00C9457B" w:rsidRDefault="00334688" w:rsidP="00D5073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F3D9F" w:rsidRDefault="00E621C8" w:rsidP="00E621C8">
      <w:pPr>
        <w:pStyle w:val="NormalWeb"/>
        <w:shd w:val="clear" w:color="auto" w:fill="FFFFFF"/>
        <w:spacing w:before="0" w:beforeAutospacing="0" w:after="0" w:afterAutospacing="0"/>
        <w:ind w:firstLine="720"/>
        <w:rPr>
          <w:i/>
          <w:sz w:val="28"/>
          <w:szCs w:val="28"/>
          <w:u w:val="single"/>
        </w:rPr>
      </w:pPr>
      <w:bookmarkStart w:id="0" w:name="_GoBack"/>
      <w:r>
        <w:rPr>
          <w:i/>
          <w:sz w:val="28"/>
          <w:szCs w:val="28"/>
          <w:u w:val="single"/>
        </w:rPr>
        <w:t xml:space="preserve">   </w:t>
      </w:r>
      <w:r w:rsidR="008F3D9F" w:rsidRPr="00C9457B">
        <w:rPr>
          <w:i/>
          <w:sz w:val="28"/>
          <w:szCs w:val="28"/>
          <w:u w:val="single"/>
        </w:rPr>
        <w:t>Uticaj religije na formiranje identiteta kroz istoriju Crne Gore</w:t>
      </w:r>
      <w:r w:rsidR="00CF058F">
        <w:rPr>
          <w:i/>
          <w:sz w:val="28"/>
          <w:szCs w:val="28"/>
          <w:u w:val="single"/>
        </w:rPr>
        <w:t xml:space="preserve"> 1700-1918</w:t>
      </w:r>
    </w:p>
    <w:bookmarkEnd w:id="0"/>
    <w:p w:rsidR="00CC5875" w:rsidRDefault="00CC5875" w:rsidP="00E621C8">
      <w:pPr>
        <w:pStyle w:val="NormalWeb"/>
        <w:shd w:val="clear" w:color="auto" w:fill="FFFFFF"/>
        <w:spacing w:before="0" w:beforeAutospacing="0" w:after="0" w:afterAutospacing="0"/>
        <w:ind w:firstLine="720"/>
        <w:rPr>
          <w:i/>
          <w:sz w:val="28"/>
          <w:szCs w:val="28"/>
          <w:u w:val="single"/>
        </w:rPr>
      </w:pPr>
    </w:p>
    <w:p w:rsidR="00CC1639" w:rsidRPr="00C9457B" w:rsidRDefault="00CC1639" w:rsidP="00E621C8">
      <w:pPr>
        <w:pStyle w:val="NormalWeb"/>
        <w:shd w:val="clear" w:color="auto" w:fill="FFFFFF"/>
        <w:spacing w:before="0" w:beforeAutospacing="0" w:after="0" w:afterAutospacing="0"/>
        <w:ind w:firstLine="720"/>
        <w:rPr>
          <w:i/>
          <w:sz w:val="28"/>
          <w:szCs w:val="28"/>
          <w:u w:val="single"/>
        </w:rPr>
      </w:pPr>
    </w:p>
    <w:p w:rsidR="00CC1639" w:rsidRDefault="00CC1639" w:rsidP="00CC163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OSNOVNE POSTAVKE</w:t>
      </w:r>
    </w:p>
    <w:p w:rsidR="008F3D9F" w:rsidRPr="00C9457B" w:rsidRDefault="008F3D9F" w:rsidP="00CC587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F3D9F" w:rsidRPr="00C9457B" w:rsidRDefault="008F3D9F" w:rsidP="00CC163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73C25" w:rsidRPr="00D60547" w:rsidRDefault="008F3D9F" w:rsidP="00D555B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9457B">
        <w:rPr>
          <w:sz w:val="28"/>
          <w:szCs w:val="28"/>
        </w:rPr>
        <w:t>Predmet</w:t>
      </w:r>
      <w:r w:rsidR="00F01F41">
        <w:rPr>
          <w:sz w:val="28"/>
          <w:szCs w:val="28"/>
        </w:rPr>
        <w:t xml:space="preserve"> izlaganja</w:t>
      </w:r>
      <w:r w:rsidR="004727C3" w:rsidRPr="00C9457B">
        <w:rPr>
          <w:sz w:val="28"/>
          <w:szCs w:val="28"/>
        </w:rPr>
        <w:t xml:space="preserve"> je analiza uzajamnog odnosa religijskog i etničkog identiteta na prostoru Crne Gore. </w:t>
      </w:r>
      <w:r w:rsidR="00D60547">
        <w:rPr>
          <w:sz w:val="28"/>
          <w:szCs w:val="28"/>
        </w:rPr>
        <w:t>Koji su</w:t>
      </w:r>
      <w:r w:rsidR="0068781B" w:rsidRPr="00C9457B">
        <w:rPr>
          <w:sz w:val="28"/>
          <w:szCs w:val="28"/>
        </w:rPr>
        <w:t xml:space="preserve"> </w:t>
      </w:r>
      <w:r w:rsidR="00D60547">
        <w:rPr>
          <w:sz w:val="28"/>
          <w:szCs w:val="28"/>
        </w:rPr>
        <w:t>bili</w:t>
      </w:r>
      <w:r w:rsidR="00F01F41">
        <w:rPr>
          <w:sz w:val="28"/>
          <w:szCs w:val="28"/>
        </w:rPr>
        <w:t xml:space="preserve"> </w:t>
      </w:r>
      <w:r w:rsidR="0068781B" w:rsidRPr="00C9457B">
        <w:rPr>
          <w:sz w:val="28"/>
          <w:szCs w:val="28"/>
        </w:rPr>
        <w:t xml:space="preserve">realni </w:t>
      </w:r>
      <w:r w:rsidR="00F01F41">
        <w:rPr>
          <w:sz w:val="28"/>
          <w:szCs w:val="28"/>
        </w:rPr>
        <w:t>potencijal</w:t>
      </w:r>
      <w:r w:rsidR="00D60547">
        <w:rPr>
          <w:sz w:val="28"/>
          <w:szCs w:val="28"/>
        </w:rPr>
        <w:t>i</w:t>
      </w:r>
      <w:r w:rsidR="00F01F41">
        <w:rPr>
          <w:sz w:val="28"/>
          <w:szCs w:val="28"/>
        </w:rPr>
        <w:t xml:space="preserve"> religije u</w:t>
      </w:r>
      <w:r w:rsidR="0068781B" w:rsidRPr="00C9457B">
        <w:rPr>
          <w:sz w:val="28"/>
          <w:szCs w:val="28"/>
        </w:rPr>
        <w:t xml:space="preserve"> društvu</w:t>
      </w:r>
      <w:r w:rsidR="00F01F41">
        <w:rPr>
          <w:sz w:val="28"/>
          <w:szCs w:val="28"/>
        </w:rPr>
        <w:t xml:space="preserve"> Crne Gore do Prvog svjetsk</w:t>
      </w:r>
      <w:r w:rsidR="00D60547">
        <w:rPr>
          <w:sz w:val="28"/>
          <w:szCs w:val="28"/>
        </w:rPr>
        <w:t>og rata? Kako je i zašto religija povezana</w:t>
      </w:r>
      <w:r w:rsidR="0068781B" w:rsidRPr="00C9457B">
        <w:rPr>
          <w:sz w:val="28"/>
          <w:szCs w:val="28"/>
        </w:rPr>
        <w:t xml:space="preserve"> s etnički</w:t>
      </w:r>
      <w:r w:rsidR="00A34EE9">
        <w:rPr>
          <w:sz w:val="28"/>
          <w:szCs w:val="28"/>
        </w:rPr>
        <w:t>m identitetom? Da</w:t>
      </w:r>
      <w:r w:rsidR="00F01F41">
        <w:rPr>
          <w:sz w:val="28"/>
          <w:szCs w:val="28"/>
        </w:rPr>
        <w:t xml:space="preserve"> li</w:t>
      </w:r>
      <w:r w:rsidR="00A34EE9">
        <w:rPr>
          <w:sz w:val="28"/>
          <w:szCs w:val="28"/>
        </w:rPr>
        <w:t xml:space="preserve"> je</w:t>
      </w:r>
      <w:r w:rsidR="00F01F41">
        <w:rPr>
          <w:sz w:val="28"/>
          <w:szCs w:val="28"/>
        </w:rPr>
        <w:t xml:space="preserve"> vjera </w:t>
      </w:r>
      <w:r w:rsidR="00D60547">
        <w:rPr>
          <w:sz w:val="28"/>
          <w:szCs w:val="28"/>
        </w:rPr>
        <w:t>u XIX vijeku</w:t>
      </w:r>
      <w:r w:rsidR="00F01F41">
        <w:rPr>
          <w:sz w:val="28"/>
          <w:szCs w:val="28"/>
        </w:rPr>
        <w:t xml:space="preserve"> bila više javna stvar, ili</w:t>
      </w:r>
      <w:r w:rsidR="0068781B" w:rsidRPr="00C9457B">
        <w:rPr>
          <w:sz w:val="28"/>
          <w:szCs w:val="28"/>
        </w:rPr>
        <w:t xml:space="preserve"> intimno uvjerenje pojedinca? Koliko je religija važna za kolektivni i pojedinačni identitet?</w:t>
      </w:r>
      <w:r w:rsidR="00D6473D" w:rsidRPr="00C9457B">
        <w:rPr>
          <w:sz w:val="28"/>
          <w:szCs w:val="28"/>
        </w:rPr>
        <w:t xml:space="preserve"> Jedno od interesantnih pitanja savremene istorije i sadašnjeg preobražaja Balkana </w:t>
      </w:r>
      <w:r w:rsidR="00F01F41">
        <w:rPr>
          <w:sz w:val="28"/>
          <w:szCs w:val="28"/>
        </w:rPr>
        <w:t xml:space="preserve">i Crne Gore </w:t>
      </w:r>
      <w:r w:rsidR="00D6473D" w:rsidRPr="00C9457B">
        <w:rPr>
          <w:sz w:val="28"/>
          <w:szCs w:val="28"/>
        </w:rPr>
        <w:t xml:space="preserve">je uloga vjerskih organizacija u društvenim i kulturnim promjenama. To vrijedi barem </w:t>
      </w:r>
      <w:r w:rsidR="00F01F41">
        <w:rPr>
          <w:sz w:val="28"/>
          <w:szCs w:val="28"/>
        </w:rPr>
        <w:t>za</w:t>
      </w:r>
      <w:r w:rsidR="00D6473D" w:rsidRPr="00C9457B">
        <w:rPr>
          <w:sz w:val="28"/>
          <w:szCs w:val="28"/>
        </w:rPr>
        <w:t xml:space="preserve"> zemlje gdje je crkva jedna od središnjih političkih sila koja oblikuje id</w:t>
      </w:r>
      <w:r w:rsidR="00D60547">
        <w:rPr>
          <w:sz w:val="28"/>
          <w:szCs w:val="28"/>
        </w:rPr>
        <w:t>eologije. Danas jugoistočna Evropa</w:t>
      </w:r>
      <w:r w:rsidR="00D6473D" w:rsidRPr="00C9457B">
        <w:rPr>
          <w:sz w:val="28"/>
          <w:szCs w:val="28"/>
        </w:rPr>
        <w:t xml:space="preserve"> prolazi kro</w:t>
      </w:r>
      <w:r w:rsidR="00D60547">
        <w:rPr>
          <w:sz w:val="28"/>
          <w:szCs w:val="28"/>
        </w:rPr>
        <w:t>z krizu koja ima mnogo aspekata od</w:t>
      </w:r>
      <w:r w:rsidR="00D6473D" w:rsidRPr="00C9457B">
        <w:rPr>
          <w:sz w:val="28"/>
          <w:szCs w:val="28"/>
        </w:rPr>
        <w:t xml:space="preserve"> društveni</w:t>
      </w:r>
      <w:r w:rsidR="00D60547">
        <w:rPr>
          <w:sz w:val="28"/>
          <w:szCs w:val="28"/>
        </w:rPr>
        <w:t>h,</w:t>
      </w:r>
      <w:r w:rsidR="00D6473D" w:rsidRPr="00C9457B">
        <w:rPr>
          <w:sz w:val="28"/>
          <w:szCs w:val="28"/>
        </w:rPr>
        <w:t xml:space="preserve"> ekonomski</w:t>
      </w:r>
      <w:r w:rsidR="00D60547">
        <w:rPr>
          <w:sz w:val="28"/>
          <w:szCs w:val="28"/>
        </w:rPr>
        <w:t>h</w:t>
      </w:r>
      <w:r w:rsidR="00D6473D" w:rsidRPr="00C9457B">
        <w:rPr>
          <w:sz w:val="28"/>
          <w:szCs w:val="28"/>
        </w:rPr>
        <w:t>, ideološki</w:t>
      </w:r>
      <w:r w:rsidR="00D60547">
        <w:rPr>
          <w:sz w:val="28"/>
          <w:szCs w:val="28"/>
        </w:rPr>
        <w:t>h</w:t>
      </w:r>
      <w:r w:rsidR="00D6473D" w:rsidRPr="00C9457B">
        <w:rPr>
          <w:sz w:val="28"/>
          <w:szCs w:val="28"/>
        </w:rPr>
        <w:t>, kulturni</w:t>
      </w:r>
      <w:r w:rsidR="00D60547">
        <w:rPr>
          <w:sz w:val="28"/>
          <w:szCs w:val="28"/>
        </w:rPr>
        <w:t>h. J</w:t>
      </w:r>
      <w:r w:rsidR="00D6473D" w:rsidRPr="00C9457B">
        <w:rPr>
          <w:sz w:val="28"/>
          <w:szCs w:val="28"/>
        </w:rPr>
        <w:t xml:space="preserve">edan od najproblematičnijih aspekata tih kriza </w:t>
      </w:r>
      <w:r w:rsidR="00D60547">
        <w:rPr>
          <w:sz w:val="28"/>
          <w:szCs w:val="28"/>
        </w:rPr>
        <w:t xml:space="preserve">je </w:t>
      </w:r>
      <w:r w:rsidR="00D6473D" w:rsidRPr="00C9457B">
        <w:rPr>
          <w:sz w:val="28"/>
          <w:szCs w:val="28"/>
        </w:rPr>
        <w:t xml:space="preserve">onaj koji se tiče identiteta raznih skupina ljudi </w:t>
      </w:r>
      <w:r w:rsidR="00D60547">
        <w:rPr>
          <w:sz w:val="28"/>
          <w:szCs w:val="28"/>
        </w:rPr>
        <w:t xml:space="preserve">koji se nalaze </w:t>
      </w:r>
      <w:r w:rsidR="00D6473D" w:rsidRPr="00C9457B">
        <w:rPr>
          <w:sz w:val="28"/>
          <w:szCs w:val="28"/>
        </w:rPr>
        <w:t>na različitim stepenima društvene organizacije. Nacionalni identitet</w:t>
      </w:r>
      <w:r w:rsidR="00D60547">
        <w:rPr>
          <w:sz w:val="28"/>
          <w:szCs w:val="28"/>
        </w:rPr>
        <w:t>i</w:t>
      </w:r>
      <w:r w:rsidR="00D6473D" w:rsidRPr="00C9457B">
        <w:rPr>
          <w:sz w:val="28"/>
          <w:szCs w:val="28"/>
        </w:rPr>
        <w:t xml:space="preserve"> tih društava izgrađen</w:t>
      </w:r>
      <w:r w:rsidR="00D60547">
        <w:rPr>
          <w:sz w:val="28"/>
          <w:szCs w:val="28"/>
        </w:rPr>
        <w:t>i su</w:t>
      </w:r>
      <w:r w:rsidR="00D6473D" w:rsidRPr="00C9457B">
        <w:rPr>
          <w:sz w:val="28"/>
          <w:szCs w:val="28"/>
        </w:rPr>
        <w:t xml:space="preserve"> na temelju zajedničke kulture, mitologije, književnos</w:t>
      </w:r>
      <w:r w:rsidR="00D60547">
        <w:rPr>
          <w:sz w:val="28"/>
          <w:szCs w:val="28"/>
        </w:rPr>
        <w:t>ti,</w:t>
      </w:r>
      <w:r w:rsidR="00D6473D" w:rsidRPr="00C9457B">
        <w:rPr>
          <w:sz w:val="28"/>
          <w:szCs w:val="28"/>
        </w:rPr>
        <w:t xml:space="preserve"> umjetnosti </w:t>
      </w:r>
      <w:r w:rsidR="00D60547">
        <w:rPr>
          <w:sz w:val="28"/>
          <w:szCs w:val="28"/>
        </w:rPr>
        <w:t>i muzike.</w:t>
      </w:r>
      <w:r w:rsidR="00D6473D" w:rsidRPr="00C9457B">
        <w:rPr>
          <w:sz w:val="28"/>
          <w:szCs w:val="28"/>
        </w:rPr>
        <w:t xml:space="preserve"> Religija je bila vrlo značajan dio te zajedničke nacionalne k</w:t>
      </w:r>
      <w:r w:rsidR="00D60547">
        <w:rPr>
          <w:sz w:val="28"/>
          <w:szCs w:val="28"/>
        </w:rPr>
        <w:t>ulture, dok su crkve promoter</w:t>
      </w:r>
      <w:r w:rsidR="00D555B6">
        <w:rPr>
          <w:sz w:val="28"/>
          <w:szCs w:val="28"/>
        </w:rPr>
        <w:t>i</w:t>
      </w:r>
      <w:r w:rsidR="00D60547">
        <w:rPr>
          <w:sz w:val="28"/>
          <w:szCs w:val="28"/>
        </w:rPr>
        <w:t xml:space="preserve"> iste</w:t>
      </w:r>
      <w:r w:rsidR="00D6473D" w:rsidRPr="00C9457B">
        <w:rPr>
          <w:sz w:val="28"/>
          <w:szCs w:val="28"/>
        </w:rPr>
        <w:t>.</w:t>
      </w:r>
      <w:r w:rsidR="00D60547">
        <w:rPr>
          <w:sz w:val="28"/>
          <w:szCs w:val="28"/>
        </w:rPr>
        <w:t xml:space="preserve"> </w:t>
      </w:r>
      <w:r w:rsidR="007B1989">
        <w:rPr>
          <w:sz w:val="28"/>
          <w:szCs w:val="28"/>
        </w:rPr>
        <w:t>U država</w:t>
      </w:r>
      <w:r w:rsidR="00D555B6">
        <w:rPr>
          <w:sz w:val="28"/>
          <w:szCs w:val="28"/>
        </w:rPr>
        <w:t>ma</w:t>
      </w:r>
      <w:r w:rsidR="007B1989">
        <w:rPr>
          <w:sz w:val="28"/>
          <w:szCs w:val="28"/>
        </w:rPr>
        <w:t xml:space="preserve"> Zapadnog Balkana od XIX vijeka postoji značajno preplitanje</w:t>
      </w:r>
      <w:r w:rsidR="007B1989" w:rsidRPr="007B1989">
        <w:rPr>
          <w:sz w:val="28"/>
          <w:szCs w:val="28"/>
          <w:shd w:val="clear" w:color="auto" w:fill="FFFFFF"/>
        </w:rPr>
        <w:t xml:space="preserve"> </w:t>
      </w:r>
      <w:r w:rsidR="007B1989" w:rsidRPr="00C9457B">
        <w:rPr>
          <w:sz w:val="28"/>
          <w:szCs w:val="28"/>
          <w:shd w:val="clear" w:color="auto" w:fill="FFFFFF"/>
        </w:rPr>
        <w:t>između nacionalnog i religijskog identiteta</w:t>
      </w:r>
      <w:r w:rsidR="007B1989">
        <w:rPr>
          <w:sz w:val="28"/>
          <w:szCs w:val="28"/>
          <w:shd w:val="clear" w:color="auto" w:fill="FFFFFF"/>
        </w:rPr>
        <w:t xml:space="preserve">. </w:t>
      </w:r>
      <w:r w:rsidR="007B1989">
        <w:rPr>
          <w:sz w:val="28"/>
          <w:szCs w:val="28"/>
        </w:rPr>
        <w:t>Imamo primjere da ono što je u početku bila vjerska za</w:t>
      </w:r>
      <w:r w:rsidR="00D555B6">
        <w:rPr>
          <w:sz w:val="28"/>
          <w:szCs w:val="28"/>
        </w:rPr>
        <w:t xml:space="preserve">jednica se pretvori u etničku </w:t>
      </w:r>
      <w:r w:rsidR="007B1989">
        <w:rPr>
          <w:sz w:val="28"/>
          <w:szCs w:val="28"/>
        </w:rPr>
        <w:t xml:space="preserve">gdje se identitet zasniva na vjerskim mjerilima. Između vjerskih i etničkih identiteta postoje sličnosti i razlike, oni se uzajamno prepliću i podupiru crnogorski prostor. Problematizovanje tih preklapanja je važno zbog zloupotrebe vjere u političke svrhe kao i </w:t>
      </w:r>
      <w:r w:rsidR="007B1989">
        <w:rPr>
          <w:sz w:val="28"/>
          <w:szCs w:val="28"/>
          <w:shd w:val="clear" w:color="auto" w:fill="FFFFFF"/>
        </w:rPr>
        <w:t>zloupotrebe religijskih učenja zbog</w:t>
      </w:r>
      <w:r w:rsidR="004727C3" w:rsidRPr="00C9457B">
        <w:rPr>
          <w:sz w:val="28"/>
          <w:szCs w:val="28"/>
          <w:shd w:val="clear" w:color="auto" w:fill="FFFFFF"/>
        </w:rPr>
        <w:t xml:space="preserve"> ostvarivanja</w:t>
      </w:r>
      <w:r w:rsidR="007B1989">
        <w:rPr>
          <w:sz w:val="28"/>
          <w:szCs w:val="28"/>
          <w:shd w:val="clear" w:color="auto" w:fill="FFFFFF"/>
        </w:rPr>
        <w:t xml:space="preserve"> agresivnih</w:t>
      </w:r>
      <w:r w:rsidR="004727C3" w:rsidRPr="00C9457B">
        <w:rPr>
          <w:sz w:val="28"/>
          <w:szCs w:val="28"/>
          <w:shd w:val="clear" w:color="auto" w:fill="FFFFFF"/>
        </w:rPr>
        <w:t xml:space="preserve"> nacionalnih projekata. </w:t>
      </w:r>
    </w:p>
    <w:p w:rsidR="006638F2" w:rsidRDefault="006638F2" w:rsidP="00773C2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8117D" w:rsidRDefault="00D60547" w:rsidP="00D6054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Izlaganje je posvećeno </w:t>
      </w:r>
      <w:r w:rsidR="004E4C18">
        <w:rPr>
          <w:sz w:val="28"/>
          <w:szCs w:val="28"/>
        </w:rPr>
        <w:t>instituciji pravoslavne crkve u Crnoj Gori, sa posebnim osvrtom na novovjekovni period do 1918. godine.</w:t>
      </w:r>
    </w:p>
    <w:p w:rsidR="006638F2" w:rsidRDefault="006638F2" w:rsidP="00C8117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1989" w:rsidRDefault="007B1989" w:rsidP="00C8117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1989" w:rsidRDefault="007B1989" w:rsidP="00C8117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1989" w:rsidRDefault="007B1989" w:rsidP="00C8117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1989" w:rsidRDefault="007B1989" w:rsidP="00C8117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1989" w:rsidRDefault="007B1989" w:rsidP="00C8117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C5875" w:rsidRDefault="00CC5875" w:rsidP="00C8117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555B6" w:rsidRDefault="00CC1639" w:rsidP="00C8117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Istorijske crtice</w:t>
      </w:r>
    </w:p>
    <w:p w:rsidR="00D60547" w:rsidRDefault="00D60547" w:rsidP="00773C2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60547" w:rsidRDefault="00D60547" w:rsidP="00773C2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7571A" w:rsidRDefault="00BF40BF" w:rsidP="006F6E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9457B">
        <w:rPr>
          <w:sz w:val="28"/>
          <w:szCs w:val="28"/>
        </w:rPr>
        <w:t xml:space="preserve">Na </w:t>
      </w:r>
      <w:r w:rsidR="00D60547">
        <w:rPr>
          <w:sz w:val="28"/>
          <w:szCs w:val="28"/>
        </w:rPr>
        <w:t>današnjem prostoru Crne Gore, a nekada</w:t>
      </w:r>
      <w:r w:rsidR="00D555B6">
        <w:rPr>
          <w:sz w:val="28"/>
          <w:szCs w:val="28"/>
        </w:rPr>
        <w:t>šnje</w:t>
      </w:r>
      <w:r w:rsidR="00D60547">
        <w:rPr>
          <w:sz w:val="28"/>
          <w:szCs w:val="28"/>
        </w:rPr>
        <w:t xml:space="preserve"> Duklje i Zete, hrišćanstvo je postalo ravnopravna religija u IV vijeku,</w:t>
      </w:r>
      <w:r w:rsidR="007B1989">
        <w:rPr>
          <w:sz w:val="28"/>
          <w:szCs w:val="28"/>
        </w:rPr>
        <w:t xml:space="preserve"> kada većina domicilnog ilirskog stanovništva prihvata nova učenja. Moguće da tada nastaje i određeni vid crkvene organizacije, dok se njen pomen sreće tek u V vijeku, kada postoji dukljanska crkva u Doljanima, u blizini Podgorice. U IX vijeku kada su doseljeni Sloveni primili hrišćanstvo Dukljanska biskupija dobija veći rang i postaje nadbiskupija. Pod njenom jurisdikcijom bila je ne samo Duklja, več i Bosna, Srbija, Travunija i Zahumlje. Ona je početkom XI vijeka ukinuta, da bi bila ponovno obnovljena 1089. godine od strane pape Klimenta III</w:t>
      </w:r>
      <w:r w:rsidR="008F0BA0">
        <w:rPr>
          <w:sz w:val="28"/>
          <w:szCs w:val="28"/>
        </w:rPr>
        <w:t xml:space="preserve">, dok je Dukljom vladao Bodin Vojislavljević. </w:t>
      </w:r>
      <w:r w:rsidR="00D555B6">
        <w:rPr>
          <w:sz w:val="28"/>
          <w:szCs w:val="28"/>
        </w:rPr>
        <w:t>Sjedište te crkvene organizacije je bilo u Baru pa se ona kasnije zove i Barska nadbiskupija. Nešto ranije, kada je došlo do podjele crkve 1054. godine,</w:t>
      </w:r>
      <w:r w:rsidR="00D555B6" w:rsidRPr="00D555B6">
        <w:rPr>
          <w:color w:val="000000"/>
          <w:sz w:val="28"/>
          <w:szCs w:val="28"/>
        </w:rPr>
        <w:t xml:space="preserve"> </w:t>
      </w:r>
      <w:r w:rsidR="00D555B6" w:rsidRPr="00C9457B">
        <w:rPr>
          <w:color w:val="000000"/>
          <w:sz w:val="28"/>
          <w:szCs w:val="28"/>
        </w:rPr>
        <w:t>na istočnu (pravoslavnu) i</w:t>
      </w:r>
      <w:r w:rsidR="00D555B6" w:rsidRPr="00C9457B">
        <w:rPr>
          <w:sz w:val="28"/>
          <w:szCs w:val="28"/>
        </w:rPr>
        <w:t xml:space="preserve"> </w:t>
      </w:r>
      <w:r w:rsidR="00D555B6" w:rsidRPr="00C9457B">
        <w:rPr>
          <w:color w:val="000000"/>
          <w:sz w:val="28"/>
          <w:szCs w:val="28"/>
        </w:rPr>
        <w:t>zapadnu (katoličku), stanovništvo</w:t>
      </w:r>
      <w:r w:rsidR="00D555B6" w:rsidRPr="00C9457B">
        <w:rPr>
          <w:sz w:val="28"/>
          <w:szCs w:val="28"/>
        </w:rPr>
        <w:t xml:space="preserve"> </w:t>
      </w:r>
      <w:r w:rsidR="00D555B6" w:rsidRPr="00C9457B">
        <w:rPr>
          <w:color w:val="000000"/>
          <w:sz w:val="28"/>
          <w:szCs w:val="28"/>
        </w:rPr>
        <w:t>Crne Gore ostaje pod okriljem</w:t>
      </w:r>
      <w:r w:rsidR="00D555B6" w:rsidRPr="00C9457B">
        <w:rPr>
          <w:sz w:val="28"/>
          <w:szCs w:val="28"/>
        </w:rPr>
        <w:t xml:space="preserve"> </w:t>
      </w:r>
      <w:r w:rsidR="00D555B6" w:rsidRPr="00C9457B">
        <w:rPr>
          <w:color w:val="000000"/>
          <w:sz w:val="28"/>
          <w:szCs w:val="28"/>
        </w:rPr>
        <w:t>zapadne (katoličke crkve).</w:t>
      </w:r>
      <w:r w:rsidRPr="00C9457B">
        <w:rPr>
          <w:color w:val="000000"/>
          <w:sz w:val="28"/>
          <w:szCs w:val="28"/>
        </w:rPr>
        <w:t xml:space="preserve"> Tako će</w:t>
      </w:r>
      <w:r w:rsidRPr="00C9457B">
        <w:rPr>
          <w:sz w:val="28"/>
          <w:szCs w:val="28"/>
        </w:rPr>
        <w:t xml:space="preserve"> </w:t>
      </w:r>
      <w:r w:rsidRPr="00C9457B">
        <w:rPr>
          <w:color w:val="000000"/>
          <w:sz w:val="28"/>
          <w:szCs w:val="28"/>
        </w:rPr>
        <w:t>biti sve do početka XIII vijeka, kada</w:t>
      </w:r>
      <w:r w:rsidRPr="00C9457B">
        <w:rPr>
          <w:sz w:val="28"/>
          <w:szCs w:val="28"/>
        </w:rPr>
        <w:t xml:space="preserve"> </w:t>
      </w:r>
      <w:r w:rsidRPr="00C9457B">
        <w:rPr>
          <w:color w:val="000000"/>
          <w:sz w:val="28"/>
          <w:szCs w:val="28"/>
        </w:rPr>
        <w:t>se na prostoru Crne Gore osnivaju</w:t>
      </w:r>
      <w:r w:rsidRPr="00C9457B">
        <w:rPr>
          <w:sz w:val="28"/>
          <w:szCs w:val="28"/>
        </w:rPr>
        <w:t xml:space="preserve"> </w:t>
      </w:r>
      <w:r w:rsidR="00D555B6">
        <w:rPr>
          <w:color w:val="000000"/>
          <w:sz w:val="28"/>
          <w:szCs w:val="28"/>
        </w:rPr>
        <w:t>episkopije pravoslavne</w:t>
      </w:r>
      <w:r w:rsidRPr="00C9457B">
        <w:rPr>
          <w:color w:val="000000"/>
          <w:sz w:val="28"/>
          <w:szCs w:val="28"/>
        </w:rPr>
        <w:t xml:space="preserve"> crkve,</w:t>
      </w:r>
      <w:r w:rsidRPr="00C9457B">
        <w:rPr>
          <w:sz w:val="28"/>
          <w:szCs w:val="28"/>
        </w:rPr>
        <w:t xml:space="preserve"> </w:t>
      </w:r>
      <w:r w:rsidRPr="00C9457B">
        <w:rPr>
          <w:color w:val="000000"/>
          <w:sz w:val="28"/>
          <w:szCs w:val="28"/>
        </w:rPr>
        <w:t>kao posljedica pada Duklje pod vlast</w:t>
      </w:r>
      <w:r w:rsidRPr="00C9457B">
        <w:rPr>
          <w:sz w:val="28"/>
          <w:szCs w:val="28"/>
        </w:rPr>
        <w:t xml:space="preserve"> </w:t>
      </w:r>
      <w:r w:rsidRPr="00C9457B">
        <w:rPr>
          <w:color w:val="000000"/>
          <w:sz w:val="28"/>
          <w:szCs w:val="28"/>
        </w:rPr>
        <w:t xml:space="preserve">srpske dinastije Nemanjića. </w:t>
      </w:r>
      <w:r w:rsidR="00F456A5">
        <w:rPr>
          <w:color w:val="000000"/>
          <w:sz w:val="28"/>
          <w:szCs w:val="28"/>
        </w:rPr>
        <w:t xml:space="preserve">Nemanjin sin Rastko ili Sveti Sava </w:t>
      </w:r>
      <w:r w:rsidR="00F456A5" w:rsidRPr="00C9457B">
        <w:rPr>
          <w:color w:val="000000"/>
          <w:sz w:val="28"/>
          <w:szCs w:val="28"/>
        </w:rPr>
        <w:t xml:space="preserve">osnovao </w:t>
      </w:r>
      <w:r w:rsidR="00F456A5">
        <w:rPr>
          <w:color w:val="000000"/>
          <w:sz w:val="28"/>
          <w:szCs w:val="28"/>
        </w:rPr>
        <w:t xml:space="preserve">je </w:t>
      </w:r>
      <w:r w:rsidR="00F456A5" w:rsidRPr="00C9457B">
        <w:rPr>
          <w:color w:val="000000"/>
          <w:sz w:val="28"/>
          <w:szCs w:val="28"/>
        </w:rPr>
        <w:t>1219. godine Srpsku arhiepiskopiju (pravoslavnu srpsku crkvu).</w:t>
      </w:r>
      <w:r w:rsidR="00F456A5">
        <w:rPr>
          <w:color w:val="000000"/>
          <w:sz w:val="28"/>
          <w:szCs w:val="28"/>
        </w:rPr>
        <w:t xml:space="preserve"> Pošto je Zeta bila pod vlašću Nemanjića na njenoj teritoriji se organizuje pravoslavna episkopija 1220. godine</w:t>
      </w:r>
      <w:r w:rsidR="00F456A5" w:rsidRPr="00F456A5">
        <w:rPr>
          <w:color w:val="000000"/>
          <w:sz w:val="28"/>
          <w:szCs w:val="28"/>
        </w:rPr>
        <w:t xml:space="preserve"> </w:t>
      </w:r>
      <w:r w:rsidR="00F456A5" w:rsidRPr="00C9457B">
        <w:rPr>
          <w:color w:val="000000"/>
          <w:sz w:val="28"/>
          <w:szCs w:val="28"/>
        </w:rPr>
        <w:t>sa sjedištem na poluostrvu Prevlaci kod Tivta.</w:t>
      </w:r>
      <w:r w:rsidR="00F456A5">
        <w:rPr>
          <w:color w:val="000000"/>
          <w:sz w:val="28"/>
          <w:szCs w:val="28"/>
        </w:rPr>
        <w:t xml:space="preserve"> Na taj način Barska nadbis</w:t>
      </w:r>
      <w:r w:rsidR="0067571A">
        <w:rPr>
          <w:color w:val="000000"/>
          <w:sz w:val="28"/>
          <w:szCs w:val="28"/>
        </w:rPr>
        <w:t>kupija je izgubila status jedine</w:t>
      </w:r>
      <w:r w:rsidR="00F456A5">
        <w:rPr>
          <w:color w:val="000000"/>
          <w:sz w:val="28"/>
          <w:szCs w:val="28"/>
        </w:rPr>
        <w:t xml:space="preserve"> crkvene</w:t>
      </w:r>
      <w:r w:rsidR="00F456A5" w:rsidRPr="00F456A5">
        <w:rPr>
          <w:color w:val="000000"/>
          <w:sz w:val="28"/>
          <w:szCs w:val="28"/>
        </w:rPr>
        <w:t xml:space="preserve"> </w:t>
      </w:r>
      <w:r w:rsidR="00F456A5">
        <w:rPr>
          <w:color w:val="000000"/>
          <w:sz w:val="28"/>
          <w:szCs w:val="28"/>
        </w:rPr>
        <w:t xml:space="preserve">organizacije na ovom prostoru. </w:t>
      </w:r>
      <w:r w:rsidR="0067571A">
        <w:rPr>
          <w:color w:val="000000"/>
          <w:sz w:val="28"/>
          <w:szCs w:val="28"/>
        </w:rPr>
        <w:t xml:space="preserve">Ova Zetska episkopija uzdignuta je na veći rang i postala mitropolija 1346. godine, kada je srpska arhiepiskopija postala patrijaršija. </w:t>
      </w:r>
      <w:r w:rsidR="00934940">
        <w:rPr>
          <w:color w:val="000000"/>
          <w:sz w:val="28"/>
          <w:szCs w:val="28"/>
        </w:rPr>
        <w:t xml:space="preserve">Više od vijek i po nemanjićke vlasti nad prostorom Zete bili su dovoljni da se u svijesti </w:t>
      </w:r>
      <w:r w:rsidR="00934940" w:rsidRPr="00934940">
        <w:rPr>
          <w:color w:val="000000"/>
          <w:sz w:val="28"/>
          <w:szCs w:val="28"/>
        </w:rPr>
        <w:t>stanovništva učvrsti nova svijest zasnovana na uticajima crkve,</w:t>
      </w:r>
      <w:r w:rsidR="00A34EE9">
        <w:rPr>
          <w:color w:val="000000"/>
          <w:sz w:val="28"/>
          <w:szCs w:val="28"/>
        </w:rPr>
        <w:t xml:space="preserve"> tada</w:t>
      </w:r>
      <w:r w:rsidR="00934940" w:rsidRPr="00934940">
        <w:rPr>
          <w:color w:val="000000"/>
          <w:sz w:val="28"/>
          <w:szCs w:val="28"/>
        </w:rPr>
        <w:t xml:space="preserve"> najjače organizacije. Sjedište Zetske mitropolije seljeno je više puta, iz Prevlake je preneseno na Prečistu Krajinsku, zatim na ostrvo Vranjinu, u Manastir Sv. Nikole, zatim Kom i Obod, da bi se od 1484. godine nalazila na Cetinju, kada je i preimenovana u Cetinjsku mitropoliju.</w:t>
      </w:r>
      <w:r w:rsidR="00934940">
        <w:rPr>
          <w:color w:val="000000"/>
          <w:sz w:val="28"/>
          <w:szCs w:val="28"/>
        </w:rPr>
        <w:t xml:space="preserve"> U doba Balšića vjerska pripadnost stanovnika Zete bila je različita, jedan dio je bio pravoslavne a drugi katoličke vjeroispovijesti. Oni su i katoličanstvo proglasili</w:t>
      </w:r>
      <w:r w:rsidR="00934940" w:rsidRPr="00C9457B">
        <w:rPr>
          <w:color w:val="000000"/>
          <w:sz w:val="28"/>
          <w:szCs w:val="28"/>
        </w:rPr>
        <w:t xml:space="preserve"> državnom religijom 1369. godine.</w:t>
      </w:r>
      <w:r w:rsidR="0021546C">
        <w:rPr>
          <w:color w:val="000000"/>
          <w:sz w:val="28"/>
          <w:szCs w:val="28"/>
        </w:rPr>
        <w:t xml:space="preserve"> Crkva je u srednjem vijeku bila važna institucija i jedan od glavnih oslonaca vladarima. Imala je snažnu ideološku i kulturnu ulogu, tako da su se vladari rijetko odricali njenih usluga, čak štaviše podržavali su njen razvoj. U srednjem vijeku sve društvene sfere bile su prožete religioznim pogledom na svijet. Crkva je bila nosilac pismenosti i tradicija iz </w:t>
      </w:r>
      <w:r w:rsidR="00A34EE9">
        <w:rPr>
          <w:color w:val="000000"/>
          <w:sz w:val="28"/>
          <w:szCs w:val="28"/>
        </w:rPr>
        <w:t xml:space="preserve">vremena </w:t>
      </w:r>
      <w:r w:rsidR="0021546C">
        <w:rPr>
          <w:color w:val="000000"/>
          <w:sz w:val="28"/>
          <w:szCs w:val="28"/>
        </w:rPr>
        <w:t xml:space="preserve">antike. </w:t>
      </w:r>
    </w:p>
    <w:p w:rsidR="00242C25" w:rsidRDefault="0021546C" w:rsidP="00215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Novi momenat nastaje pojavom Osmanskog carstvo na granicama Zete u XIV vijeku. To je bila moćno i organizovano carstvo koje je nezadrživo napredovalo ka zapadu. Osmanska ekspanzija daće svojevrstan pečat razvoju cjelokupnog Balkanskog prostora i samim tim i Crne Gore. Ono je promijenilo sliku Balkana iz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korjena. U Crnoj Gori islam su prvo prihvatile pojedinci iz važnijih porodica, dok se kasnije taj proces raširio na sve društvene slojeve. </w:t>
      </w:r>
      <w:r>
        <w:rPr>
          <w:rFonts w:ascii="Times New Roman" w:hAnsi="Times New Roman" w:cs="Times New Roman"/>
          <w:sz w:val="28"/>
          <w:szCs w:val="28"/>
        </w:rPr>
        <w:t xml:space="preserve">Poslije pada Srbije pod Turke 1459. godine Pećka patrijaršija je pripojena Ohridskoj arhiepiskopiji. Nad pravoslavnom crkvom u Crnoj Gori u drugoj polovini XV vijeka vlast je imao gospodar Ivan Crnojević. </w:t>
      </w:r>
      <w:r w:rsidR="007E492B">
        <w:rPr>
          <w:rFonts w:ascii="Times New Roman" w:hAnsi="Times New Roman" w:cs="Times New Roman"/>
          <w:sz w:val="28"/>
          <w:szCs w:val="28"/>
        </w:rPr>
        <w:t>Mitropoliti na Cetinju postaju predvodnici borbe protiv Osmanlija. U drugoj polovini XVI vijeka samostalnost koju je imala cetinjska mitropolija je izgubila i ponovo postala dio Pećke patrijaršije. Ali ipak su cetinjski mitropoliti do XVII vijeka samostalno istupali prema turskim i mletačkim vlastima vezano za sva crkvena pitanja koja su</w:t>
      </w:r>
      <w:r w:rsidR="00A34EE9">
        <w:rPr>
          <w:rFonts w:ascii="Times New Roman" w:hAnsi="Times New Roman" w:cs="Times New Roman"/>
          <w:sz w:val="28"/>
          <w:szCs w:val="28"/>
        </w:rPr>
        <w:t xml:space="preserve"> i</w:t>
      </w:r>
      <w:r w:rsidR="007E492B">
        <w:rPr>
          <w:rFonts w:ascii="Times New Roman" w:hAnsi="Times New Roman" w:cs="Times New Roman"/>
          <w:sz w:val="28"/>
          <w:szCs w:val="28"/>
        </w:rPr>
        <w:t xml:space="preserve">m bila značajna. Krajem XVII vijeka nestaje uticaj pećkog patrijarha vezano za izbor cetinjskog mitropolita. </w:t>
      </w:r>
    </w:p>
    <w:p w:rsidR="00BF40BF" w:rsidRDefault="00867CD3" w:rsidP="00867C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Petrovići, koji su bili svjetovni i duhovni vladari Crne Gore, stvarali su državu koja je omogućila i nacionalnu samobitnost Crnogoraca. Radili su na kulturnom uzdizanju, podizali škole, izdavali listove, svojim djelima radili na jačanju i centralizovnaju države. Poslije Berlinskog kongresa crkva u Crnoj Gori postaje dio uređenog administrativnog </w:t>
      </w:r>
      <w:r w:rsidR="00A34EE9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istema. Bila je to crkva pod kontrolom vladara. Granice njene jurisdikcije poklapale su se sa granicama države. Na sličan način je bilo i u drugim pravoslavnim državama (Rusija, Bugarska, Srbija, Grčka). Još za vrijeme knjaza Danila 1855. godine bilo je propisano da sveštenstvo svake nedelje ide u crkvu, da poštuje crkvena pravila i da kod naroda učvršćuje vjerska osjećanja. </w:t>
      </w:r>
    </w:p>
    <w:p w:rsidR="00C9457B" w:rsidRPr="00A34EE9" w:rsidRDefault="00867CD3" w:rsidP="00A34EE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U doba knjaza Nikole imamo prve akte za pravoslavno</w:t>
      </w:r>
      <w:r w:rsidR="00CA4F4E">
        <w:rPr>
          <w:sz w:val="28"/>
          <w:szCs w:val="28"/>
          <w:shd w:val="clear" w:color="auto" w:fill="FFFFFF"/>
        </w:rPr>
        <w:t xml:space="preserve"> sveštenstvo kojima se propisuje</w:t>
      </w:r>
      <w:r>
        <w:rPr>
          <w:sz w:val="28"/>
          <w:szCs w:val="28"/>
          <w:shd w:val="clear" w:color="auto" w:fill="FFFFFF"/>
        </w:rPr>
        <w:t xml:space="preserve"> da moraju obavezno da nose bradu još iz 1865. godine. Ovim propisima ukinut je dotadašnji običaj sveštenik</w:t>
      </w:r>
      <w:r w:rsidR="00CA4F4E">
        <w:rPr>
          <w:sz w:val="28"/>
          <w:szCs w:val="28"/>
          <w:shd w:val="clear" w:color="auto" w:fill="FFFFFF"/>
        </w:rPr>
        <w:t>a</w:t>
      </w:r>
      <w:r>
        <w:rPr>
          <w:sz w:val="28"/>
          <w:szCs w:val="28"/>
          <w:shd w:val="clear" w:color="auto" w:fill="FFFFFF"/>
        </w:rPr>
        <w:t xml:space="preserve"> u Crnoj Gori da briju bradu, što je bila neobična pojava u pravoslavlju. Ubrzo (1867) se donose uredbe o vođenju parohijalnih knjiga (rođenih, krštenih, vjenčanih i umrlih). Sledeće godine je reformom utvrđeno između ostalog i da crnogorski mitropolit ima dio nadležnosti nad crnogorskim školama. Ubrzo je otvorena i Bogoslovija na Cetinju 1869. godine</w:t>
      </w:r>
      <w:r w:rsidR="00CA4F4E">
        <w:rPr>
          <w:sz w:val="28"/>
          <w:szCs w:val="28"/>
          <w:shd w:val="clear" w:color="auto" w:fill="FFFFFF"/>
        </w:rPr>
        <w:t>, tako da s</w:t>
      </w:r>
      <w:r>
        <w:rPr>
          <w:sz w:val="28"/>
          <w:szCs w:val="28"/>
          <w:shd w:val="clear" w:color="auto" w:fill="FFFFFF"/>
        </w:rPr>
        <w:t xml:space="preserve">e nedostatak školovanih sveštenika </w:t>
      </w:r>
      <w:r w:rsidR="00CA4F4E">
        <w:rPr>
          <w:sz w:val="28"/>
          <w:szCs w:val="28"/>
          <w:shd w:val="clear" w:color="auto" w:fill="FFFFFF"/>
        </w:rPr>
        <w:t xml:space="preserve">na ovaj način </w:t>
      </w:r>
      <w:r>
        <w:rPr>
          <w:sz w:val="28"/>
          <w:szCs w:val="28"/>
          <w:shd w:val="clear" w:color="auto" w:fill="FFFFFF"/>
        </w:rPr>
        <w:t>rješavao.</w:t>
      </w:r>
      <w:r w:rsidR="00CA4F4E">
        <w:rPr>
          <w:sz w:val="28"/>
          <w:szCs w:val="28"/>
          <w:shd w:val="clear" w:color="auto" w:fill="FFFFFF"/>
        </w:rPr>
        <w:t xml:space="preserve"> Od 1872. godine se u sveštenički čin mogu rukopoložiti samo lica koja su završila bogosloviju, što do tada nije bio slučaj. </w:t>
      </w:r>
      <w:r>
        <w:rPr>
          <w:sz w:val="28"/>
          <w:szCs w:val="28"/>
          <w:shd w:val="clear" w:color="auto" w:fill="FFFFFF"/>
        </w:rPr>
        <w:t xml:space="preserve"> </w:t>
      </w:r>
      <w:r w:rsidR="00CA4F4E">
        <w:rPr>
          <w:sz w:val="28"/>
          <w:szCs w:val="28"/>
          <w:shd w:val="clear" w:color="auto" w:fill="FFFFFF"/>
        </w:rPr>
        <w:t>Poslije Berlinskog kongresa u Crnoj Gori živi i nepravoslavno stanovništvo (muslimani i katolici), tako da Crna Gora prestaje biti</w:t>
      </w:r>
      <w:r w:rsidR="00A34EE9">
        <w:rPr>
          <w:sz w:val="28"/>
          <w:szCs w:val="28"/>
          <w:shd w:val="clear" w:color="auto" w:fill="FFFFFF"/>
        </w:rPr>
        <w:t xml:space="preserve"> isključivo pravoslavna zemlja. </w:t>
      </w:r>
      <w:r w:rsidR="00CA4F4E">
        <w:rPr>
          <w:sz w:val="28"/>
          <w:szCs w:val="28"/>
        </w:rPr>
        <w:t xml:space="preserve">Poslije kongresa uspostavlja se i nova Zahumsko-raška eparhija, koja će imati oblasti oslobođene u ratu 1876-78. Njen upravitelj će 1879. godine poći u kanoničnu posjetu po eparhiji i primijetiti da </w:t>
      </w:r>
      <w:r w:rsidR="00B45D6C">
        <w:rPr>
          <w:sz w:val="28"/>
          <w:szCs w:val="28"/>
        </w:rPr>
        <w:t>većina naroda nema razvijena religiozna osjećanja. Problem je bio i u sveštenstvu koje nije imalo dovoljno znanja. Žalio se što većina naroda nedeljom radije ide na pazare nego u crkvu. Pravoslavna crkva u ovom period</w:t>
      </w:r>
      <w:r w:rsidR="00A34EE9">
        <w:rPr>
          <w:sz w:val="28"/>
          <w:szCs w:val="28"/>
        </w:rPr>
        <w:t>u</w:t>
      </w:r>
      <w:r w:rsidR="00B45D6C">
        <w:rPr>
          <w:sz w:val="28"/>
          <w:szCs w:val="28"/>
        </w:rPr>
        <w:t xml:space="preserve"> bila je podijeljena na dvije eparhije:</w:t>
      </w:r>
      <w:r w:rsidR="00A34EE9">
        <w:rPr>
          <w:sz w:val="28"/>
          <w:szCs w:val="28"/>
        </w:rPr>
        <w:t xml:space="preserve"> </w:t>
      </w:r>
      <w:r w:rsidR="00B45D6C">
        <w:rPr>
          <w:sz w:val="28"/>
          <w:szCs w:val="28"/>
        </w:rPr>
        <w:t xml:space="preserve">Crnogorsku i Zahumsko-rašku. Krajem XIX vijeka u ovim eparhijama je bilo 281 crkava i manastira. Oni su raspolagali za to vrijeme dosta velikim posjedima i imovinom. Smatra se da je Pravoslavna crkva u Crnoj Gori imala četrdeseti dio oranica i pedeseti dio livada. Pojedini crkve su imale za tadašnje prilike dosta krupne </w:t>
      </w:r>
      <w:r w:rsidR="00B45D6C">
        <w:rPr>
          <w:sz w:val="28"/>
          <w:szCs w:val="28"/>
        </w:rPr>
        <w:lastRenderedPageBreak/>
        <w:t xml:space="preserve">zemljišne posjede. Novac koji se dobijao sa takvih posjeda ulazio je u državni budžet i koristio se za potrebe koje odredi vlast. </w:t>
      </w:r>
    </w:p>
    <w:p w:rsidR="004B303B" w:rsidRPr="00184975" w:rsidRDefault="00B45D6C" w:rsidP="001849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Poslije Berlinskog kongresa donosi se niz </w:t>
      </w:r>
      <w:r w:rsidR="00E4682A">
        <w:rPr>
          <w:rFonts w:ascii="Times New Roman" w:hAnsi="Times New Roman" w:cs="Times New Roman"/>
          <w:sz w:val="28"/>
          <w:szCs w:val="28"/>
        </w:rPr>
        <w:t xml:space="preserve">naredbi, uputstava koje se tiču svještenstva a vezane su za njihove dužnosti, položaj, način djelovanja. Monaško svještenstvo je trebalo da se stara o napretku manastira, da nose monašku odjeću a ne civilna odijela, da obavljaju jutarnje i večernje službe, svečane liturgije. Nizom propisa sveštenicima je bilo zabranjeno da obavljaju bilo kakve građanske službe osim učiteljske. Nijesu smjeli da posjećuju krčme, da igraju u kolu, </w:t>
      </w:r>
      <w:r w:rsidR="00184975">
        <w:rPr>
          <w:rFonts w:ascii="Times New Roman" w:hAnsi="Times New Roman" w:cs="Times New Roman"/>
          <w:sz w:val="28"/>
          <w:szCs w:val="28"/>
        </w:rPr>
        <w:t xml:space="preserve">da </w:t>
      </w:r>
      <w:r w:rsidR="00E4682A">
        <w:rPr>
          <w:rFonts w:ascii="Times New Roman" w:hAnsi="Times New Roman" w:cs="Times New Roman"/>
          <w:sz w:val="28"/>
          <w:szCs w:val="28"/>
        </w:rPr>
        <w:t>kockaju, da idu u svatove, da puše na javnim mjestima, da nose oružje, da se bave trgovinom. Takođe im je 1894. godine naređeno da uvijek nose crne dugačke mantije kao i da ne smiju da šišaju kosu. Interesantno da su svještenici poslije kongresa (1885) dobili uputstva koje praznike i datume treba da obilježavaju. Tada su na popisu bila 33 crkvena praznika i 7</w:t>
      </w:r>
      <w:r w:rsidR="00C9457B" w:rsidRPr="00C9457B">
        <w:rPr>
          <w:rFonts w:ascii="Times New Roman" w:hAnsi="Times New Roman" w:cs="Times New Roman"/>
          <w:sz w:val="28"/>
          <w:szCs w:val="28"/>
        </w:rPr>
        <w:t xml:space="preserve"> svetko</w:t>
      </w:r>
      <w:r w:rsidR="00E4682A">
        <w:rPr>
          <w:rFonts w:ascii="Times New Roman" w:hAnsi="Times New Roman" w:cs="Times New Roman"/>
          <w:sz w:val="28"/>
          <w:szCs w:val="28"/>
        </w:rPr>
        <w:t>vina vladarske porodice i 4</w:t>
      </w:r>
      <w:r w:rsidR="00C9457B" w:rsidRPr="00C9457B">
        <w:rPr>
          <w:rFonts w:ascii="Times New Roman" w:hAnsi="Times New Roman" w:cs="Times New Roman"/>
          <w:sz w:val="28"/>
          <w:szCs w:val="28"/>
        </w:rPr>
        <w:t xml:space="preserve"> parastos</w:t>
      </w:r>
      <w:r w:rsidR="00E4682A">
        <w:rPr>
          <w:rFonts w:ascii="Times New Roman" w:hAnsi="Times New Roman" w:cs="Times New Roman"/>
          <w:sz w:val="28"/>
          <w:szCs w:val="28"/>
        </w:rPr>
        <w:t>a. Prvi put su sveštenici jednom uredbom dobi</w:t>
      </w:r>
      <w:r w:rsidR="00A34EE9">
        <w:rPr>
          <w:rFonts w:ascii="Times New Roman" w:hAnsi="Times New Roman" w:cs="Times New Roman"/>
          <w:sz w:val="28"/>
          <w:szCs w:val="28"/>
        </w:rPr>
        <w:t xml:space="preserve">li plate od države 1900. godine, i primali su je </w:t>
      </w:r>
      <w:r w:rsidR="00A34EE9" w:rsidRPr="00C9457B">
        <w:rPr>
          <w:rFonts w:ascii="Times New Roman" w:hAnsi="Times New Roman" w:cs="Times New Roman"/>
          <w:sz w:val="28"/>
          <w:szCs w:val="28"/>
        </w:rPr>
        <w:t>posredstvom Ministarstv</w:t>
      </w:r>
      <w:r w:rsidR="00A34EE9">
        <w:rPr>
          <w:rFonts w:ascii="Times New Roman" w:hAnsi="Times New Roman" w:cs="Times New Roman"/>
          <w:sz w:val="28"/>
          <w:szCs w:val="28"/>
        </w:rPr>
        <w:t xml:space="preserve">a prosvjete i crkvenih djela. </w:t>
      </w:r>
      <w:r w:rsidR="00E4682A">
        <w:rPr>
          <w:rFonts w:ascii="Times New Roman" w:hAnsi="Times New Roman" w:cs="Times New Roman"/>
          <w:sz w:val="28"/>
          <w:szCs w:val="28"/>
        </w:rPr>
        <w:t xml:space="preserve">Ovim je ukinuta dotadašnja praksa da sveštenici naplaćuju crkvene obrede od svojih parohijana. </w:t>
      </w:r>
      <w:r w:rsidR="00A34EE9">
        <w:rPr>
          <w:rFonts w:ascii="Times New Roman" w:hAnsi="Times New Roman" w:cs="Times New Roman"/>
          <w:sz w:val="28"/>
          <w:szCs w:val="28"/>
        </w:rPr>
        <w:t xml:space="preserve">Poslije Berlinskog kongresa vidan je napredak koji je ulagala država na uređenju institucije Pravoslavne crkve do Prvog svjetskog rata. </w:t>
      </w:r>
      <w:r w:rsidR="00184975">
        <w:rPr>
          <w:rFonts w:ascii="Times New Roman" w:hAnsi="Times New Roman" w:cs="Times New Roman"/>
          <w:sz w:val="28"/>
          <w:szCs w:val="28"/>
        </w:rPr>
        <w:t xml:space="preserve">Državna kontrola nad pravoslavnom crkvom nije predstavljala izuzetak u odnosu na druge institucije u takvom sistemu. </w:t>
      </w:r>
    </w:p>
    <w:p w:rsidR="00C8117D" w:rsidRDefault="00C8117D" w:rsidP="0018497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9457B">
        <w:rPr>
          <w:sz w:val="28"/>
          <w:szCs w:val="28"/>
        </w:rPr>
        <w:t>Religija je i danas, uprkos tome što mnogi ljudi ni</w:t>
      </w:r>
      <w:r>
        <w:rPr>
          <w:sz w:val="28"/>
          <w:szCs w:val="28"/>
        </w:rPr>
        <w:t>je</w:t>
      </w:r>
      <w:r w:rsidRPr="00C9457B">
        <w:rPr>
          <w:sz w:val="28"/>
          <w:szCs w:val="28"/>
        </w:rPr>
        <w:t>su pret</w:t>
      </w:r>
      <w:r>
        <w:rPr>
          <w:sz w:val="28"/>
          <w:szCs w:val="28"/>
        </w:rPr>
        <w:t>j</w:t>
      </w:r>
      <w:r w:rsidRPr="00C9457B">
        <w:rPr>
          <w:sz w:val="28"/>
          <w:szCs w:val="28"/>
        </w:rPr>
        <w:t>erano revnosni u upražnjavanju v</w:t>
      </w:r>
      <w:r>
        <w:rPr>
          <w:sz w:val="28"/>
          <w:szCs w:val="28"/>
        </w:rPr>
        <w:t>j</w:t>
      </w:r>
      <w:r w:rsidRPr="00C9457B">
        <w:rPr>
          <w:sz w:val="28"/>
          <w:szCs w:val="28"/>
        </w:rPr>
        <w:t>erskih rituala i pridržavanju v</w:t>
      </w:r>
      <w:r>
        <w:rPr>
          <w:sz w:val="28"/>
          <w:szCs w:val="28"/>
        </w:rPr>
        <w:t>j</w:t>
      </w:r>
      <w:r w:rsidRPr="00C9457B">
        <w:rPr>
          <w:sz w:val="28"/>
          <w:szCs w:val="28"/>
        </w:rPr>
        <w:t>erskih propisa, ostala važno m</w:t>
      </w:r>
      <w:r>
        <w:rPr>
          <w:sz w:val="28"/>
          <w:szCs w:val="28"/>
        </w:rPr>
        <w:t xml:space="preserve">jerilo identiteta. </w:t>
      </w:r>
      <w:r w:rsidR="00184975">
        <w:rPr>
          <w:sz w:val="28"/>
          <w:szCs w:val="28"/>
        </w:rPr>
        <w:t>Ove crtice iz prošlosti čine dio nacionalnog nasleđa i kao takve</w:t>
      </w:r>
      <w:r w:rsidRPr="00C9457B">
        <w:rPr>
          <w:sz w:val="28"/>
          <w:szCs w:val="28"/>
        </w:rPr>
        <w:t xml:space="preserve"> određuju m</w:t>
      </w:r>
      <w:r>
        <w:rPr>
          <w:sz w:val="28"/>
          <w:szCs w:val="28"/>
        </w:rPr>
        <w:t>j</w:t>
      </w:r>
      <w:r w:rsidRPr="00C9457B">
        <w:rPr>
          <w:sz w:val="28"/>
          <w:szCs w:val="28"/>
        </w:rPr>
        <w:t>erila et</w:t>
      </w:r>
      <w:r w:rsidR="00184975">
        <w:rPr>
          <w:sz w:val="28"/>
          <w:szCs w:val="28"/>
        </w:rPr>
        <w:t>ničkih identifikacija u Crnoj Gori</w:t>
      </w:r>
      <w:r w:rsidRPr="00C9457B">
        <w:rPr>
          <w:sz w:val="28"/>
          <w:szCs w:val="28"/>
        </w:rPr>
        <w:t>.</w:t>
      </w:r>
    </w:p>
    <w:p w:rsidR="00A71F6E" w:rsidRDefault="00A71F6E" w:rsidP="00CC4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C66" w:rsidRPr="00CC4DFE" w:rsidRDefault="00C9457B" w:rsidP="00CC4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57B">
        <w:rPr>
          <w:rFonts w:ascii="Times New Roman" w:hAnsi="Times New Roman" w:cs="Times New Roman"/>
          <w:sz w:val="28"/>
          <w:szCs w:val="28"/>
        </w:rPr>
        <w:tab/>
      </w:r>
    </w:p>
    <w:sectPr w:rsidR="002E5C66" w:rsidRPr="00CC4DF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BB0" w:rsidRDefault="00A27BB0" w:rsidP="00D50734">
      <w:pPr>
        <w:spacing w:after="0" w:line="240" w:lineRule="auto"/>
      </w:pPr>
      <w:r>
        <w:separator/>
      </w:r>
    </w:p>
  </w:endnote>
  <w:endnote w:type="continuationSeparator" w:id="0">
    <w:p w:rsidR="00A27BB0" w:rsidRDefault="00A27BB0" w:rsidP="00D5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6506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0734" w:rsidRDefault="00D507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5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0734" w:rsidRDefault="00D50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BB0" w:rsidRDefault="00A27BB0" w:rsidP="00D50734">
      <w:pPr>
        <w:spacing w:after="0" w:line="240" w:lineRule="auto"/>
      </w:pPr>
      <w:r>
        <w:separator/>
      </w:r>
    </w:p>
  </w:footnote>
  <w:footnote w:type="continuationSeparator" w:id="0">
    <w:p w:rsidR="00A27BB0" w:rsidRDefault="00A27BB0" w:rsidP="00D5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6B3"/>
    <w:multiLevelType w:val="hybridMultilevel"/>
    <w:tmpl w:val="6C9ACCCA"/>
    <w:lvl w:ilvl="0" w:tplc="ECDE9A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8862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72AA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8E40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8A4D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8440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BED0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5073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4098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5B169EF"/>
    <w:multiLevelType w:val="hybridMultilevel"/>
    <w:tmpl w:val="7FDEE556"/>
    <w:lvl w:ilvl="0" w:tplc="CBBEF6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5E42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C489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B2E0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A01D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C644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548E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E2BF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945E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6044634B"/>
    <w:multiLevelType w:val="hybridMultilevel"/>
    <w:tmpl w:val="01C8ACC0"/>
    <w:lvl w:ilvl="0" w:tplc="EB9E99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5AE5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6CE7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744D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9213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A873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5AD9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583D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F698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B1"/>
    <w:rsid w:val="0001026D"/>
    <w:rsid w:val="00032F62"/>
    <w:rsid w:val="00034455"/>
    <w:rsid w:val="00081EF8"/>
    <w:rsid w:val="000D7045"/>
    <w:rsid w:val="001775DD"/>
    <w:rsid w:val="00184975"/>
    <w:rsid w:val="001D4609"/>
    <w:rsid w:val="0021546C"/>
    <w:rsid w:val="00242C25"/>
    <w:rsid w:val="002A4539"/>
    <w:rsid w:val="002E5C66"/>
    <w:rsid w:val="002F5A8B"/>
    <w:rsid w:val="002F7D43"/>
    <w:rsid w:val="00334688"/>
    <w:rsid w:val="00352A1A"/>
    <w:rsid w:val="003807F1"/>
    <w:rsid w:val="0039111B"/>
    <w:rsid w:val="003F27F6"/>
    <w:rsid w:val="00453DAD"/>
    <w:rsid w:val="004727C3"/>
    <w:rsid w:val="004B303B"/>
    <w:rsid w:val="004C0CAD"/>
    <w:rsid w:val="004C41F1"/>
    <w:rsid w:val="004E4C18"/>
    <w:rsid w:val="005438EC"/>
    <w:rsid w:val="005504B1"/>
    <w:rsid w:val="00583AC6"/>
    <w:rsid w:val="00590058"/>
    <w:rsid w:val="005D50D7"/>
    <w:rsid w:val="006638F2"/>
    <w:rsid w:val="0067571A"/>
    <w:rsid w:val="0068781B"/>
    <w:rsid w:val="006F6EB0"/>
    <w:rsid w:val="00773C25"/>
    <w:rsid w:val="00781806"/>
    <w:rsid w:val="00795601"/>
    <w:rsid w:val="007B1989"/>
    <w:rsid w:val="007B3D9F"/>
    <w:rsid w:val="007E0521"/>
    <w:rsid w:val="007E492B"/>
    <w:rsid w:val="008102AA"/>
    <w:rsid w:val="00853856"/>
    <w:rsid w:val="0086212F"/>
    <w:rsid w:val="00867CD3"/>
    <w:rsid w:val="00885AE4"/>
    <w:rsid w:val="008F0BA0"/>
    <w:rsid w:val="008F3D9F"/>
    <w:rsid w:val="00902097"/>
    <w:rsid w:val="0091713B"/>
    <w:rsid w:val="00934940"/>
    <w:rsid w:val="009459A5"/>
    <w:rsid w:val="009914DD"/>
    <w:rsid w:val="009A4F7D"/>
    <w:rsid w:val="009F0283"/>
    <w:rsid w:val="00A03CC0"/>
    <w:rsid w:val="00A27BB0"/>
    <w:rsid w:val="00A34EE9"/>
    <w:rsid w:val="00A6160C"/>
    <w:rsid w:val="00A71F6E"/>
    <w:rsid w:val="00AE25E2"/>
    <w:rsid w:val="00B45D6C"/>
    <w:rsid w:val="00B51F65"/>
    <w:rsid w:val="00B72513"/>
    <w:rsid w:val="00B75352"/>
    <w:rsid w:val="00BD46E0"/>
    <w:rsid w:val="00BF40BF"/>
    <w:rsid w:val="00C01259"/>
    <w:rsid w:val="00C25EFC"/>
    <w:rsid w:val="00C33157"/>
    <w:rsid w:val="00C8117D"/>
    <w:rsid w:val="00C9457B"/>
    <w:rsid w:val="00CA3459"/>
    <w:rsid w:val="00CA4F4E"/>
    <w:rsid w:val="00CB4F07"/>
    <w:rsid w:val="00CC1639"/>
    <w:rsid w:val="00CC4DFE"/>
    <w:rsid w:val="00CC5875"/>
    <w:rsid w:val="00CF058F"/>
    <w:rsid w:val="00CF7B09"/>
    <w:rsid w:val="00D50734"/>
    <w:rsid w:val="00D555B6"/>
    <w:rsid w:val="00D60547"/>
    <w:rsid w:val="00D6473D"/>
    <w:rsid w:val="00DE73E5"/>
    <w:rsid w:val="00DF7CFB"/>
    <w:rsid w:val="00E16DFA"/>
    <w:rsid w:val="00E4682A"/>
    <w:rsid w:val="00E621C8"/>
    <w:rsid w:val="00E62949"/>
    <w:rsid w:val="00EA3CFD"/>
    <w:rsid w:val="00EC1F2A"/>
    <w:rsid w:val="00EF0934"/>
    <w:rsid w:val="00F01F41"/>
    <w:rsid w:val="00F456A5"/>
    <w:rsid w:val="00F657AD"/>
    <w:rsid w:val="00F90E1C"/>
    <w:rsid w:val="00F9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06206"/>
  <w15:chartTrackingRefBased/>
  <w15:docId w15:val="{625B1853-8529-4990-8180-46D1BE45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727C3"/>
    <w:rPr>
      <w:i/>
      <w:iCs/>
    </w:rPr>
  </w:style>
  <w:style w:type="character" w:styleId="Strong">
    <w:name w:val="Strong"/>
    <w:basedOn w:val="DefaultParagraphFont"/>
    <w:uiPriority w:val="22"/>
    <w:qFormat/>
    <w:rsid w:val="004727C3"/>
    <w:rPr>
      <w:b/>
      <w:bCs/>
    </w:rPr>
  </w:style>
  <w:style w:type="paragraph" w:styleId="NormalWeb">
    <w:name w:val="Normal (Web)"/>
    <w:basedOn w:val="Normal"/>
    <w:uiPriority w:val="99"/>
    <w:unhideWhenUsed/>
    <w:rsid w:val="0047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0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734"/>
  </w:style>
  <w:style w:type="paragraph" w:styleId="Footer">
    <w:name w:val="footer"/>
    <w:basedOn w:val="Normal"/>
    <w:link w:val="FooterChar"/>
    <w:uiPriority w:val="99"/>
    <w:unhideWhenUsed/>
    <w:rsid w:val="00D50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734"/>
  </w:style>
  <w:style w:type="paragraph" w:styleId="BodyText">
    <w:name w:val="Body Text"/>
    <w:basedOn w:val="Normal"/>
    <w:link w:val="BodyTextChar"/>
    <w:rsid w:val="00C945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C9457B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styleId="FootnoteReference">
    <w:name w:val="footnote reference"/>
    <w:basedOn w:val="DefaultParagraphFont"/>
    <w:semiHidden/>
    <w:rsid w:val="00C945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242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25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53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99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33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887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826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194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7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12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C8FA7-C544-45EF-A6F5-8B15C615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Win 10</cp:lastModifiedBy>
  <cp:revision>2</cp:revision>
  <dcterms:created xsi:type="dcterms:W3CDTF">2021-01-12T18:53:00Z</dcterms:created>
  <dcterms:modified xsi:type="dcterms:W3CDTF">2021-01-12T18:53:00Z</dcterms:modified>
</cp:coreProperties>
</file>